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19F" w:rsidRDefault="00A2719F" w:rsidP="00A2719F">
      <w:pPr>
        <w:pStyle w:val="CABEZA"/>
        <w:rPr>
          <w:bCs/>
          <w:szCs w:val="18"/>
          <w:lang w:val="es-MX"/>
        </w:rPr>
      </w:pPr>
      <w:r w:rsidRPr="00F63670">
        <w:rPr>
          <w:rFonts w:cs="Times New Roman"/>
        </w:rPr>
        <w:t>SECRETARIA DE ECONOMIA</w:t>
      </w:r>
    </w:p>
    <w:p w:rsidR="00A2719F" w:rsidRDefault="00A2719F"/>
    <w:p w:rsidR="00A2719F" w:rsidRPr="00F63670" w:rsidRDefault="00A2719F" w:rsidP="00A2719F">
      <w:pPr>
        <w:pStyle w:val="Titulo1"/>
        <w:rPr>
          <w:rFonts w:cs="Times New Roman"/>
        </w:rPr>
      </w:pPr>
      <w:bookmarkStart w:id="0" w:name="_GoBack"/>
      <w:r w:rsidRPr="00F63670">
        <w:rPr>
          <w:rFonts w:cs="Times New Roman"/>
        </w:rPr>
        <w:t>DECLARATORIA de vigencia de la Norma Mexicana NMX-J-610-3-13-ANCE-2018.</w:t>
      </w:r>
    </w:p>
    <w:bookmarkEnd w:id="0"/>
    <w:p w:rsidR="00A2719F" w:rsidRPr="00F63670" w:rsidRDefault="00A2719F" w:rsidP="00A2719F">
      <w:pPr>
        <w:pStyle w:val="Titulo2"/>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A2719F" w:rsidRPr="00417B2B" w:rsidRDefault="00A2719F" w:rsidP="00A2719F">
      <w:pPr>
        <w:pStyle w:val="Texto"/>
        <w:spacing w:after="40"/>
        <w:rPr>
          <w:bCs/>
          <w:sz w:val="16"/>
          <w:szCs w:val="18"/>
          <w:lang w:val="es-MX"/>
        </w:rPr>
      </w:pPr>
      <w:r w:rsidRPr="00417B2B">
        <w:rPr>
          <w:bCs/>
          <w:sz w:val="16"/>
          <w:szCs w:val="18"/>
          <w:lang w:val="es-MX"/>
        </w:rPr>
        <w:t>DECLARATORIA DE VIGENCIA DE LA NORMA MEXICANA NMX-J-610-3-13-ANCE-2018, “COMPATIBILIDAD ELECTROMAGNÉTICA (EMC)</w:t>
      </w:r>
      <w:r>
        <w:rPr>
          <w:bCs/>
          <w:sz w:val="16"/>
          <w:szCs w:val="18"/>
          <w:lang w:val="es-MX"/>
        </w:rPr>
        <w:t>-</w:t>
      </w:r>
      <w:r w:rsidRPr="00417B2B">
        <w:rPr>
          <w:bCs/>
          <w:sz w:val="16"/>
          <w:szCs w:val="18"/>
          <w:lang w:val="es-MX"/>
        </w:rPr>
        <w:t>PARTE 3-13: LÍMITES</w:t>
      </w:r>
      <w:r>
        <w:rPr>
          <w:bCs/>
          <w:sz w:val="16"/>
          <w:szCs w:val="18"/>
          <w:lang w:val="es-MX"/>
        </w:rPr>
        <w:t>-</w:t>
      </w:r>
      <w:r w:rsidRPr="00417B2B">
        <w:rPr>
          <w:bCs/>
          <w:sz w:val="16"/>
          <w:szCs w:val="18"/>
          <w:lang w:val="es-MX"/>
        </w:rPr>
        <w:t>COMPROBACIÓN DE LOS LÍMITES DE EMISIÓN PARA LA CONEXIÓN DE INSTALACIONES DESBALANCEADAS A LOS SISTEMAS DE ENERGÍA DE MT, AT Y EAT”</w:t>
      </w:r>
      <w:r>
        <w:rPr>
          <w:bCs/>
          <w:sz w:val="16"/>
          <w:szCs w:val="18"/>
          <w:lang w:val="es-MX"/>
        </w:rPr>
        <w:t>.</w:t>
      </w:r>
    </w:p>
    <w:p w:rsidR="00A2719F" w:rsidRPr="00187A8D" w:rsidRDefault="00A2719F" w:rsidP="00A2719F">
      <w:pPr>
        <w:pStyle w:val="Texto"/>
        <w:spacing w:after="40"/>
        <w:rPr>
          <w:bCs/>
          <w:szCs w:val="18"/>
          <w:lang w:val="es-MX"/>
        </w:rPr>
      </w:pPr>
      <w:r w:rsidRPr="00187A8D">
        <w:rPr>
          <w:bCs/>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A2719F" w:rsidRPr="00187A8D" w:rsidRDefault="00A2719F" w:rsidP="00A2719F">
      <w:pPr>
        <w:pStyle w:val="Texto"/>
        <w:spacing w:after="40"/>
        <w:rPr>
          <w:szCs w:val="18"/>
        </w:rPr>
      </w:pPr>
      <w:r w:rsidRPr="00187A8D">
        <w:rPr>
          <w:bCs/>
          <w:szCs w:val="18"/>
          <w:lang w:val="es-MX"/>
        </w:rPr>
        <w:t xml:space="preserve">La presente Norma Mexicana </w:t>
      </w:r>
      <w:r w:rsidRPr="00187A8D">
        <w:rPr>
          <w:szCs w:val="18"/>
          <w:lang w:val="es-MX"/>
        </w:rPr>
        <w:t xml:space="preserve">NMX-J-610-3-13-ANCE-2018 </w:t>
      </w:r>
      <w:r w:rsidRPr="00187A8D">
        <w:rPr>
          <w:bCs/>
          <w:szCs w:val="18"/>
          <w:lang w:val="es-MX"/>
        </w:rPr>
        <w:t xml:space="preserve">entrará en vigor 60 días naturales contados a partir del día natural inmediato siguiente de la publicación de esta Declaratoria de Vigencia en el Diario Oficial de la Federación. </w:t>
      </w:r>
      <w:r w:rsidRPr="00187A8D">
        <w:rPr>
          <w:szCs w:val="18"/>
        </w:rPr>
        <w:t>SINEC-20180906121349517</w:t>
      </w:r>
      <w:r>
        <w:rPr>
          <w:szCs w:val="18"/>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5943"/>
      </w:tblGrid>
      <w:tr w:rsidR="00A2719F" w:rsidRPr="005C4FFE" w:rsidTr="00C56A1A">
        <w:trPr>
          <w:trHeight w:val="20"/>
        </w:trPr>
        <w:tc>
          <w:tcPr>
            <w:tcW w:w="3094" w:type="dxa"/>
            <w:shd w:val="pct10" w:color="auto" w:fill="auto"/>
            <w:vAlign w:val="center"/>
          </w:tcPr>
          <w:p w:rsidR="00A2719F" w:rsidRPr="005C4FFE" w:rsidRDefault="00A2719F" w:rsidP="00C56A1A">
            <w:pPr>
              <w:pStyle w:val="Texto"/>
              <w:spacing w:before="20" w:after="20" w:line="188" w:lineRule="exact"/>
              <w:ind w:firstLine="0"/>
              <w:jc w:val="center"/>
              <w:rPr>
                <w:b/>
                <w:sz w:val="16"/>
                <w:szCs w:val="18"/>
                <w:lang w:val="es-MX"/>
              </w:rPr>
            </w:pPr>
            <w:r w:rsidRPr="005C4FFE">
              <w:rPr>
                <w:b/>
                <w:sz w:val="16"/>
                <w:szCs w:val="18"/>
                <w:lang w:val="es-MX"/>
              </w:rPr>
              <w:t>CLAVE O CÓDIGO</w:t>
            </w:r>
          </w:p>
        </w:tc>
        <w:tc>
          <w:tcPr>
            <w:tcW w:w="6665" w:type="dxa"/>
            <w:shd w:val="pct10" w:color="auto" w:fill="auto"/>
            <w:vAlign w:val="center"/>
          </w:tcPr>
          <w:p w:rsidR="00A2719F" w:rsidRPr="005C4FFE" w:rsidRDefault="00A2719F" w:rsidP="00C56A1A">
            <w:pPr>
              <w:pStyle w:val="Texto"/>
              <w:spacing w:before="20" w:after="20" w:line="188" w:lineRule="exact"/>
              <w:ind w:firstLine="0"/>
              <w:jc w:val="center"/>
              <w:rPr>
                <w:b/>
                <w:sz w:val="16"/>
                <w:szCs w:val="18"/>
                <w:lang w:val="es-MX"/>
              </w:rPr>
            </w:pPr>
            <w:r w:rsidRPr="005C4FFE">
              <w:rPr>
                <w:b/>
                <w:sz w:val="16"/>
                <w:szCs w:val="18"/>
                <w:lang w:val="es-MX"/>
              </w:rPr>
              <w:t>TÍTULO DE LA NORMA MEXICANA</w:t>
            </w:r>
          </w:p>
        </w:tc>
      </w:tr>
      <w:tr w:rsidR="00A2719F" w:rsidRPr="00187A8D" w:rsidTr="00C56A1A">
        <w:trPr>
          <w:trHeight w:val="20"/>
        </w:trPr>
        <w:tc>
          <w:tcPr>
            <w:tcW w:w="3094" w:type="dxa"/>
            <w:vAlign w:val="center"/>
          </w:tcPr>
          <w:p w:rsidR="00A2719F" w:rsidRPr="00187A8D" w:rsidRDefault="00A2719F" w:rsidP="00C56A1A">
            <w:pPr>
              <w:pStyle w:val="Texto"/>
              <w:spacing w:before="20" w:after="20" w:line="188" w:lineRule="exact"/>
              <w:ind w:firstLine="0"/>
              <w:jc w:val="center"/>
              <w:rPr>
                <w:b/>
                <w:szCs w:val="18"/>
                <w:highlight w:val="yellow"/>
                <w:lang w:val="es-MX"/>
              </w:rPr>
            </w:pPr>
            <w:r w:rsidRPr="005C4FFE">
              <w:rPr>
                <w:b/>
                <w:sz w:val="16"/>
                <w:szCs w:val="18"/>
                <w:lang w:val="es-MX"/>
              </w:rPr>
              <w:t>NMX-J-610-3-13-ANCE-2018</w:t>
            </w:r>
          </w:p>
        </w:tc>
        <w:tc>
          <w:tcPr>
            <w:tcW w:w="6665" w:type="dxa"/>
          </w:tcPr>
          <w:p w:rsidR="00A2719F" w:rsidRPr="00187A8D" w:rsidRDefault="00A2719F" w:rsidP="00C56A1A">
            <w:pPr>
              <w:pStyle w:val="Texto"/>
              <w:spacing w:before="20" w:after="20" w:line="188" w:lineRule="exact"/>
              <w:ind w:firstLine="0"/>
              <w:rPr>
                <w:bCs/>
                <w:szCs w:val="18"/>
                <w:lang w:val="es-MX"/>
              </w:rPr>
            </w:pPr>
            <w:r w:rsidRPr="00187A8D">
              <w:rPr>
                <w:bCs/>
                <w:szCs w:val="18"/>
                <w:lang w:val="es-MX"/>
              </w:rPr>
              <w:t>Compatibilidad electromagnética (EMC)</w:t>
            </w:r>
            <w:r>
              <w:rPr>
                <w:bCs/>
                <w:szCs w:val="18"/>
                <w:lang w:val="es-MX"/>
              </w:rPr>
              <w:t>-</w:t>
            </w:r>
            <w:r w:rsidRPr="00187A8D">
              <w:rPr>
                <w:bCs/>
                <w:szCs w:val="18"/>
                <w:lang w:val="es-MX"/>
              </w:rPr>
              <w:t>Parte 3-13: Límites</w:t>
            </w:r>
            <w:r>
              <w:rPr>
                <w:bCs/>
                <w:szCs w:val="18"/>
                <w:lang w:val="es-MX"/>
              </w:rPr>
              <w:t>-</w:t>
            </w:r>
            <w:r w:rsidRPr="00187A8D">
              <w:rPr>
                <w:bCs/>
                <w:szCs w:val="18"/>
                <w:lang w:val="es-MX"/>
              </w:rPr>
              <w:t>comprobación de los límites de emisión para la conexión de instalaciones desbalanceadas a los sistemas de energía de MT, AT y EAT.</w:t>
            </w:r>
          </w:p>
        </w:tc>
      </w:tr>
      <w:tr w:rsidR="00A2719F" w:rsidRPr="00187A8D" w:rsidTr="00C56A1A">
        <w:trPr>
          <w:trHeight w:val="20"/>
        </w:trPr>
        <w:tc>
          <w:tcPr>
            <w:tcW w:w="9759" w:type="dxa"/>
            <w:gridSpan w:val="2"/>
            <w:vAlign w:val="center"/>
          </w:tcPr>
          <w:p w:rsidR="00A2719F" w:rsidRPr="00187A8D" w:rsidRDefault="00A2719F" w:rsidP="00C56A1A">
            <w:pPr>
              <w:pStyle w:val="Texto"/>
              <w:spacing w:before="20" w:after="20" w:line="188" w:lineRule="exact"/>
              <w:ind w:firstLine="0"/>
              <w:jc w:val="center"/>
              <w:rPr>
                <w:b/>
                <w:szCs w:val="18"/>
              </w:rPr>
            </w:pPr>
            <w:r w:rsidRPr="00187A8D">
              <w:rPr>
                <w:b/>
                <w:szCs w:val="18"/>
              </w:rPr>
              <w:t>Objetivo y campo de aplicación</w:t>
            </w:r>
          </w:p>
          <w:p w:rsidR="00A2719F" w:rsidRPr="00187A8D" w:rsidRDefault="00A2719F" w:rsidP="00C56A1A">
            <w:pPr>
              <w:pStyle w:val="Texto"/>
              <w:spacing w:before="20" w:after="20" w:line="188" w:lineRule="exact"/>
              <w:ind w:firstLine="0"/>
              <w:rPr>
                <w:szCs w:val="18"/>
                <w:highlight w:val="yellow"/>
              </w:rPr>
            </w:pPr>
            <w:r w:rsidRPr="00187A8D">
              <w:rPr>
                <w:szCs w:val="18"/>
              </w:rPr>
              <w:t>Esta parte de la NMX-J-610-ANCE proporciona una guía sobre los principios que pueden utilizarse como base para la determinación de los requisitos en la conexión de instalaciones desbalanceadas (es decir, instalaciones trifásicas que causan desbalance de tensión) a los sistemas públicos de suministro eléctrico de media tensión MT (MV), alta tensión AT (HV) y extra alta tensión EAT (EHV) (las instalaciones eléctricas de baja tensión BT (LV) están cubiertas por otras Normas Mexicanas). El objetivo principal es proporcionar una guía a los operadores o propietarios del sistema sobre las prácticas de ingeniería, lo que facilita una adecuada prestación de calidad del servicio para todos los clientes que se conecten.</w:t>
            </w:r>
          </w:p>
        </w:tc>
      </w:tr>
      <w:tr w:rsidR="00A2719F" w:rsidRPr="00187A8D" w:rsidTr="00C56A1A">
        <w:trPr>
          <w:trHeight w:val="20"/>
        </w:trPr>
        <w:tc>
          <w:tcPr>
            <w:tcW w:w="9759" w:type="dxa"/>
            <w:gridSpan w:val="2"/>
            <w:vAlign w:val="center"/>
          </w:tcPr>
          <w:p w:rsidR="00A2719F" w:rsidRPr="00187A8D" w:rsidRDefault="00A2719F" w:rsidP="00C56A1A">
            <w:pPr>
              <w:pStyle w:val="Texto"/>
              <w:spacing w:before="20" w:after="20" w:line="188" w:lineRule="exact"/>
              <w:ind w:firstLine="0"/>
              <w:jc w:val="center"/>
              <w:rPr>
                <w:b/>
                <w:szCs w:val="18"/>
                <w:lang w:val="es-MX"/>
              </w:rPr>
            </w:pPr>
            <w:r w:rsidRPr="00187A8D">
              <w:rPr>
                <w:b/>
                <w:szCs w:val="18"/>
                <w:lang w:val="es-MX"/>
              </w:rPr>
              <w:t>Concordancia con Normas Internacionales</w:t>
            </w:r>
          </w:p>
          <w:p w:rsidR="00A2719F" w:rsidRPr="00187A8D" w:rsidRDefault="00A2719F" w:rsidP="00C56A1A">
            <w:pPr>
              <w:pStyle w:val="Texto"/>
              <w:spacing w:before="20" w:after="20" w:line="188" w:lineRule="exact"/>
              <w:ind w:firstLine="0"/>
              <w:rPr>
                <w:b/>
                <w:szCs w:val="18"/>
                <w:highlight w:val="yellow"/>
                <w:lang w:val="es-MX"/>
              </w:rPr>
            </w:pPr>
            <w:r w:rsidRPr="00187A8D">
              <w:rPr>
                <w:szCs w:val="18"/>
              </w:rPr>
              <w:t>Esta NMX-J-610-3-13-ANCE-2018, Compatibilidad electromagnética (EMC)</w:t>
            </w:r>
            <w:r>
              <w:rPr>
                <w:szCs w:val="18"/>
              </w:rPr>
              <w:t>-</w:t>
            </w:r>
            <w:r w:rsidRPr="00187A8D">
              <w:rPr>
                <w:szCs w:val="18"/>
              </w:rPr>
              <w:t>Parte 3-13: Límites</w:t>
            </w:r>
            <w:r>
              <w:rPr>
                <w:szCs w:val="18"/>
              </w:rPr>
              <w:t>-</w:t>
            </w:r>
            <w:r w:rsidRPr="00187A8D">
              <w:rPr>
                <w:szCs w:val="18"/>
              </w:rPr>
              <w:t>Comprobación de los límites de emisión para la conexión de instalaciones desbalanceadas a los sistemas de energía de MT, AT y EAT, NO ES EQUIVALENTE con alguna Norma Internacional, por no existir esta última al momento de elaborar la Norma Mexicana.</w:t>
            </w:r>
          </w:p>
        </w:tc>
      </w:tr>
      <w:tr w:rsidR="00A2719F" w:rsidRPr="00187A8D" w:rsidTr="00C56A1A">
        <w:trPr>
          <w:trHeight w:val="20"/>
        </w:trPr>
        <w:tc>
          <w:tcPr>
            <w:tcW w:w="9759" w:type="dxa"/>
            <w:gridSpan w:val="2"/>
            <w:vAlign w:val="center"/>
          </w:tcPr>
          <w:p w:rsidR="00A2719F" w:rsidRPr="004D0FAD" w:rsidRDefault="00A2719F" w:rsidP="00C56A1A">
            <w:pPr>
              <w:pStyle w:val="Texto"/>
              <w:spacing w:before="20" w:after="20" w:line="188" w:lineRule="exact"/>
              <w:ind w:firstLine="0"/>
              <w:jc w:val="center"/>
              <w:rPr>
                <w:b/>
                <w:szCs w:val="18"/>
                <w:lang w:val="es-MX"/>
              </w:rPr>
            </w:pPr>
            <w:r w:rsidRPr="004D0FAD">
              <w:rPr>
                <w:b/>
                <w:szCs w:val="18"/>
                <w:lang w:val="es-MX"/>
              </w:rPr>
              <w:t>Bibliografía</w:t>
            </w:r>
          </w:p>
          <w:p w:rsidR="00A2719F" w:rsidRPr="00187A8D" w:rsidRDefault="00A2719F" w:rsidP="00C56A1A">
            <w:pPr>
              <w:pStyle w:val="Texto"/>
              <w:tabs>
                <w:tab w:val="left" w:pos="396"/>
              </w:tabs>
              <w:spacing w:before="20" w:after="20" w:line="188" w:lineRule="exact"/>
              <w:ind w:left="396" w:hanging="396"/>
              <w:rPr>
                <w:szCs w:val="18"/>
                <w:lang w:val="es-MX"/>
              </w:rPr>
            </w:pPr>
            <w:r w:rsidRPr="00187A8D">
              <w:rPr>
                <w:szCs w:val="18"/>
                <w:lang w:val="es-MX"/>
              </w:rPr>
              <w:t>•</w:t>
            </w:r>
            <w:r w:rsidRPr="00187A8D">
              <w:rPr>
                <w:szCs w:val="18"/>
                <w:lang w:val="es-MX"/>
              </w:rPr>
              <w:tab/>
              <w:t>NMX-J-550/2-2-ANCE-2005, Compatibilidad electromagnética (EMC)</w:t>
            </w:r>
            <w:r>
              <w:rPr>
                <w:szCs w:val="18"/>
                <w:lang w:val="es-MX"/>
              </w:rPr>
              <w:t>-</w:t>
            </w:r>
            <w:r w:rsidRPr="00187A8D">
              <w:rPr>
                <w:szCs w:val="18"/>
                <w:lang w:val="es-MX"/>
              </w:rPr>
              <w:t>Parte 2-2: Entorno</w:t>
            </w:r>
            <w:r>
              <w:rPr>
                <w:szCs w:val="18"/>
                <w:lang w:val="es-MX"/>
              </w:rPr>
              <w:t>-</w:t>
            </w:r>
            <w:r w:rsidRPr="00187A8D">
              <w:rPr>
                <w:szCs w:val="18"/>
                <w:lang w:val="es-MX"/>
              </w:rPr>
              <w:t>Niveles de compatibilidad para las perturbaciones conducidas de baja frecuencia y la transmisión de señales en los sistemas de suministro público de baja tensión, publicada en el Diario Oficial de la Federación el 15 de agosto de 2005.</w:t>
            </w:r>
          </w:p>
          <w:p w:rsidR="00A2719F" w:rsidRPr="00187A8D" w:rsidRDefault="00A2719F" w:rsidP="00C56A1A">
            <w:pPr>
              <w:pStyle w:val="Texto"/>
              <w:tabs>
                <w:tab w:val="left" w:pos="396"/>
              </w:tabs>
              <w:spacing w:before="20" w:after="20" w:line="188" w:lineRule="exact"/>
              <w:ind w:left="396" w:hanging="396"/>
              <w:rPr>
                <w:szCs w:val="18"/>
                <w:lang w:val="es-MX"/>
              </w:rPr>
            </w:pPr>
            <w:r w:rsidRPr="00187A8D">
              <w:rPr>
                <w:szCs w:val="18"/>
                <w:lang w:val="es-MX"/>
              </w:rPr>
              <w:t>•</w:t>
            </w:r>
            <w:r w:rsidRPr="00187A8D">
              <w:rPr>
                <w:szCs w:val="18"/>
                <w:lang w:val="es-MX"/>
              </w:rPr>
              <w:tab/>
              <w:t>NMX-J-610-2-12-ANCE-2017 Compatibilidad electromagnética (EMC)</w:t>
            </w:r>
            <w:r>
              <w:rPr>
                <w:szCs w:val="18"/>
                <w:lang w:val="es-MX"/>
              </w:rPr>
              <w:t>-</w:t>
            </w:r>
            <w:r w:rsidRPr="00187A8D">
              <w:rPr>
                <w:szCs w:val="18"/>
                <w:lang w:val="es-MX"/>
              </w:rPr>
              <w:t>Parte 2-12: Entorno</w:t>
            </w:r>
            <w:r>
              <w:rPr>
                <w:szCs w:val="18"/>
                <w:lang w:val="es-MX"/>
              </w:rPr>
              <w:t>-</w:t>
            </w:r>
            <w:r w:rsidRPr="00187A8D">
              <w:rPr>
                <w:szCs w:val="18"/>
                <w:lang w:val="es-MX"/>
              </w:rPr>
              <w:t>Niveles de compatibilidad para perturbaciones conducidas de baja frecuencia y para señalización en sistemas públicos de alimentación de potencia de media tensión, publicada en el Diario Oficial de la Federación el 15 de septiembre de 2017.</w:t>
            </w:r>
          </w:p>
          <w:p w:rsidR="00A2719F" w:rsidRPr="00187A8D" w:rsidRDefault="00A2719F" w:rsidP="00C56A1A">
            <w:pPr>
              <w:pStyle w:val="Texto"/>
              <w:tabs>
                <w:tab w:val="left" w:pos="396"/>
              </w:tabs>
              <w:spacing w:before="20" w:after="20" w:line="188" w:lineRule="exact"/>
              <w:ind w:left="396" w:hanging="396"/>
              <w:rPr>
                <w:szCs w:val="18"/>
                <w:lang w:val="en-US"/>
              </w:rPr>
            </w:pPr>
            <w:r w:rsidRPr="00187A8D">
              <w:rPr>
                <w:szCs w:val="18"/>
                <w:lang w:val="en-US"/>
              </w:rPr>
              <w:t>•</w:t>
            </w:r>
            <w:r w:rsidRPr="00187A8D">
              <w:rPr>
                <w:szCs w:val="18"/>
                <w:lang w:val="en-US"/>
              </w:rPr>
              <w:tab/>
              <w:t>IEC/TR 61000-3-13 ed1.0 (2008-02) Electromagnetic compatibility (EMC)</w:t>
            </w:r>
            <w:r>
              <w:rPr>
                <w:szCs w:val="18"/>
                <w:lang w:val="en-US"/>
              </w:rPr>
              <w:t>-</w:t>
            </w:r>
            <w:r w:rsidRPr="00187A8D">
              <w:rPr>
                <w:szCs w:val="18"/>
                <w:lang w:val="en-US"/>
              </w:rPr>
              <w:t>Part 3-13: Limits</w:t>
            </w:r>
            <w:r>
              <w:rPr>
                <w:szCs w:val="18"/>
                <w:lang w:val="en-US"/>
              </w:rPr>
              <w:t>-</w:t>
            </w:r>
            <w:r w:rsidRPr="00187A8D">
              <w:rPr>
                <w:szCs w:val="18"/>
                <w:lang w:val="en-US"/>
              </w:rPr>
              <w:t>Assessment of emission limits for the connection of unbalanced installations to MV, HV and EHV power systems.</w:t>
            </w:r>
          </w:p>
          <w:p w:rsidR="00A2719F" w:rsidRPr="00187A8D" w:rsidRDefault="00A2719F" w:rsidP="00C56A1A">
            <w:pPr>
              <w:pStyle w:val="Texto"/>
              <w:tabs>
                <w:tab w:val="left" w:pos="396"/>
              </w:tabs>
              <w:spacing w:before="20" w:after="20" w:line="188" w:lineRule="exact"/>
              <w:ind w:left="396" w:hanging="396"/>
              <w:rPr>
                <w:szCs w:val="18"/>
                <w:highlight w:val="yellow"/>
                <w:lang w:val="en-US"/>
              </w:rPr>
            </w:pPr>
            <w:r w:rsidRPr="00187A8D">
              <w:rPr>
                <w:szCs w:val="18"/>
                <w:lang w:val="en-US"/>
              </w:rPr>
              <w:t>•</w:t>
            </w:r>
            <w:r w:rsidRPr="00187A8D">
              <w:rPr>
                <w:szCs w:val="18"/>
                <w:lang w:val="en-US"/>
              </w:rPr>
              <w:tab/>
              <w:t>IEC/TR 61000-3-13:2008/COR1 ed1.0 (2010-04) Corrigendum 1</w:t>
            </w:r>
            <w:r>
              <w:rPr>
                <w:szCs w:val="18"/>
                <w:lang w:val="en-US"/>
              </w:rPr>
              <w:t>-</w:t>
            </w:r>
            <w:r w:rsidRPr="00187A8D">
              <w:rPr>
                <w:szCs w:val="18"/>
                <w:lang w:val="en-US"/>
              </w:rPr>
              <w:t xml:space="preserve">Electromagnetic </w:t>
            </w:r>
            <w:proofErr w:type="gramStart"/>
            <w:r w:rsidRPr="00187A8D">
              <w:rPr>
                <w:szCs w:val="18"/>
                <w:lang w:val="en-US"/>
              </w:rPr>
              <w:t xml:space="preserve">compatibility </w:t>
            </w:r>
            <w:r>
              <w:rPr>
                <w:szCs w:val="18"/>
                <w:lang w:val="en-US"/>
              </w:rPr>
              <w:t xml:space="preserve"> </w:t>
            </w:r>
            <w:r w:rsidRPr="00187A8D">
              <w:rPr>
                <w:szCs w:val="18"/>
                <w:lang w:val="en-US"/>
              </w:rPr>
              <w:t>(</w:t>
            </w:r>
            <w:proofErr w:type="gramEnd"/>
            <w:r w:rsidRPr="00187A8D">
              <w:rPr>
                <w:szCs w:val="18"/>
                <w:lang w:val="en-US"/>
              </w:rPr>
              <w:t>EMC)</w:t>
            </w:r>
            <w:r>
              <w:rPr>
                <w:szCs w:val="18"/>
                <w:lang w:val="en-US"/>
              </w:rPr>
              <w:t>-</w:t>
            </w:r>
            <w:r w:rsidRPr="00187A8D">
              <w:rPr>
                <w:szCs w:val="18"/>
                <w:lang w:val="en-US"/>
              </w:rPr>
              <w:t>ed1.0 (2010-04) Part 3-13: Limits</w:t>
            </w:r>
            <w:r>
              <w:rPr>
                <w:szCs w:val="18"/>
                <w:lang w:val="en-US"/>
              </w:rPr>
              <w:t>-</w:t>
            </w:r>
            <w:r w:rsidRPr="00187A8D">
              <w:rPr>
                <w:szCs w:val="18"/>
                <w:lang w:val="en-US"/>
              </w:rPr>
              <w:t>Assessment of emission limits for the connection of unbalanced installations to MV, HV and EHV power systems.</w:t>
            </w:r>
          </w:p>
        </w:tc>
      </w:tr>
    </w:tbl>
    <w:p w:rsidR="00A2719F" w:rsidRPr="00187A8D" w:rsidRDefault="00A2719F" w:rsidP="00A2719F">
      <w:pPr>
        <w:pStyle w:val="Texto"/>
        <w:spacing w:after="0" w:line="240" w:lineRule="exact"/>
        <w:rPr>
          <w:bCs/>
          <w:szCs w:val="18"/>
          <w:lang w:val="en-US"/>
        </w:rPr>
      </w:pPr>
    </w:p>
    <w:p w:rsidR="00A2719F" w:rsidRPr="005C4FFE" w:rsidRDefault="00A2719F" w:rsidP="00A2719F">
      <w:pPr>
        <w:pStyle w:val="Texto"/>
        <w:spacing w:line="240" w:lineRule="exact"/>
        <w:rPr>
          <w:bCs/>
          <w:szCs w:val="18"/>
          <w:lang w:val="es-MX"/>
        </w:rPr>
      </w:pPr>
      <w:r w:rsidRPr="005C4FFE">
        <w:rPr>
          <w:bCs/>
          <w:szCs w:val="18"/>
          <w:lang w:val="es-MX"/>
        </w:rPr>
        <w:t>Atentamente</w:t>
      </w:r>
    </w:p>
    <w:p w:rsidR="00A2719F" w:rsidRDefault="00A2719F" w:rsidP="00A2719F">
      <w:pPr>
        <w:pStyle w:val="Texto"/>
        <w:spacing w:line="240" w:lineRule="exact"/>
        <w:rPr>
          <w:bCs/>
          <w:szCs w:val="18"/>
          <w:lang w:val="es-MX"/>
        </w:rPr>
      </w:pPr>
      <w:r w:rsidRPr="00187A8D">
        <w:rPr>
          <w:bCs/>
          <w:szCs w:val="18"/>
          <w:lang w:val="es-MX"/>
        </w:rPr>
        <w:lastRenderedPageBreak/>
        <w:t>Ciudad de México, a 17 de septiembre de 2018</w:t>
      </w:r>
      <w:r>
        <w:rPr>
          <w:bCs/>
          <w:szCs w:val="18"/>
          <w:lang w:val="es-MX"/>
        </w:rPr>
        <w:t xml:space="preserve">.- El </w:t>
      </w:r>
      <w:r w:rsidRPr="005C4FFE">
        <w:rPr>
          <w:bCs/>
          <w:szCs w:val="18"/>
          <w:lang w:val="es-MX"/>
        </w:rPr>
        <w:t>Director General de Normas y Secretariado Técnico de la Comisión Nacional 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Marina</w:t>
      </w:r>
      <w:r>
        <w:rPr>
          <w:bCs/>
          <w:szCs w:val="18"/>
          <w:lang w:val="es-MX"/>
        </w:rPr>
        <w:t>.-</w:t>
      </w:r>
      <w:proofErr w:type="gramEnd"/>
      <w:r>
        <w:rPr>
          <w:bCs/>
          <w:szCs w:val="18"/>
          <w:lang w:val="es-MX"/>
        </w:rPr>
        <w:t xml:space="preserve"> Rúbrica.</w:t>
      </w:r>
    </w:p>
    <w:p w:rsidR="00A2719F" w:rsidRDefault="00A2719F"/>
    <w:sectPr w:rsidR="00A2719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FCD" w:rsidRDefault="00756FCD" w:rsidP="00A2719F">
      <w:r>
        <w:separator/>
      </w:r>
    </w:p>
  </w:endnote>
  <w:endnote w:type="continuationSeparator" w:id="0">
    <w:p w:rsidR="00756FCD" w:rsidRDefault="00756FCD" w:rsidP="00A2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FCD" w:rsidRDefault="00756FCD" w:rsidP="00A2719F">
      <w:r>
        <w:separator/>
      </w:r>
    </w:p>
  </w:footnote>
  <w:footnote w:type="continuationSeparator" w:id="0">
    <w:p w:rsidR="00756FCD" w:rsidRDefault="00756FCD" w:rsidP="00A2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9F" w:rsidRPr="00F63670" w:rsidRDefault="00A2719F" w:rsidP="00A2719F">
    <w:pPr>
      <w:pStyle w:val="Fechas"/>
      <w:rPr>
        <w:rFonts w:cs="Times New Roman"/>
      </w:rPr>
    </w:pPr>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p>
  <w:p w:rsidR="00A2719F" w:rsidRDefault="00A271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9F"/>
    <w:rsid w:val="00756FCD"/>
    <w:rsid w:val="00A27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A935"/>
  <w15:chartTrackingRefBased/>
  <w15:docId w15:val="{589F3253-4A10-47EF-828C-B5FD3237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1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2719F"/>
    <w:pPr>
      <w:spacing w:after="101" w:line="216" w:lineRule="exact"/>
      <w:ind w:firstLine="288"/>
      <w:jc w:val="both"/>
    </w:pPr>
    <w:rPr>
      <w:rFonts w:ascii="Arial" w:hAnsi="Arial" w:cs="Arial"/>
      <w:sz w:val="18"/>
      <w:szCs w:val="20"/>
    </w:rPr>
  </w:style>
  <w:style w:type="paragraph" w:customStyle="1" w:styleId="Titulo1">
    <w:name w:val="Titulo 1"/>
    <w:basedOn w:val="Texto"/>
    <w:rsid w:val="00A2719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2719F"/>
    <w:pPr>
      <w:pBdr>
        <w:top w:val="double" w:sz="6" w:space="1" w:color="auto"/>
      </w:pBdr>
      <w:spacing w:line="240" w:lineRule="auto"/>
      <w:ind w:firstLine="0"/>
      <w:outlineLvl w:val="1"/>
    </w:pPr>
    <w:rPr>
      <w:lang w:val="es-MX"/>
    </w:rPr>
  </w:style>
  <w:style w:type="character" w:customStyle="1" w:styleId="TextoCar">
    <w:name w:val="Texto Car"/>
    <w:link w:val="Texto"/>
    <w:locked/>
    <w:rsid w:val="00A2719F"/>
    <w:rPr>
      <w:rFonts w:ascii="Arial" w:eastAsia="Times New Roman" w:hAnsi="Arial" w:cs="Arial"/>
      <w:sz w:val="18"/>
      <w:szCs w:val="20"/>
      <w:lang w:val="es-ES" w:eastAsia="es-ES"/>
    </w:rPr>
  </w:style>
  <w:style w:type="paragraph" w:customStyle="1" w:styleId="CABEZA">
    <w:name w:val="CABEZA"/>
    <w:basedOn w:val="Normal"/>
    <w:rsid w:val="00A2719F"/>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A2719F"/>
    <w:pPr>
      <w:tabs>
        <w:tab w:val="center" w:pos="4419"/>
        <w:tab w:val="right" w:pos="8838"/>
      </w:tabs>
    </w:pPr>
  </w:style>
  <w:style w:type="character" w:customStyle="1" w:styleId="EncabezadoCar">
    <w:name w:val="Encabezado Car"/>
    <w:basedOn w:val="Fuentedeprrafopredeter"/>
    <w:link w:val="Encabezado"/>
    <w:uiPriority w:val="99"/>
    <w:rsid w:val="00A2719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2719F"/>
    <w:pPr>
      <w:tabs>
        <w:tab w:val="center" w:pos="4419"/>
        <w:tab w:val="right" w:pos="8838"/>
      </w:tabs>
    </w:pPr>
  </w:style>
  <w:style w:type="character" w:customStyle="1" w:styleId="PiedepginaCar">
    <w:name w:val="Pie de página Car"/>
    <w:basedOn w:val="Fuentedeprrafopredeter"/>
    <w:link w:val="Piedepgina"/>
    <w:uiPriority w:val="99"/>
    <w:rsid w:val="00A2719F"/>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A2719F"/>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4253</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2019-01-30T12:41:00Z</dcterms:created>
  <dcterms:modified xsi:type="dcterms:W3CDTF">2019-01-30T12:50:00Z</dcterms:modified>
</cp:coreProperties>
</file>